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"/>
        <w:rPr>
          <w:sz w:val="12"/>
        </w:rPr>
      </w:pPr>
    </w:p>
    <w:p>
      <w:pPr>
        <w:pStyle w:val="Title"/>
        <w:ind w:left="291"/>
        <w:rPr>
          <w:sz w:val="20"/>
        </w:rPr>
      </w:pPr>
      <w:r>
        <w:rPr>
          <w:sz w:val="20"/>
        </w:rPr>
        <w:drawing>
          <wp:inline distT="0" distB="0" distL="0" distR="0">
            <wp:extent cx="1427643" cy="4023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64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7" w:after="1"/>
        <w:rPr>
          <w:sz w:val="16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1591"/>
        <w:gridCol w:w="4446"/>
        <w:gridCol w:w="2285"/>
        <w:gridCol w:w="2020"/>
        <w:gridCol w:w="1164"/>
        <w:gridCol w:w="1694"/>
        <w:gridCol w:w="1031"/>
      </w:tblGrid>
      <w:tr>
        <w:trPr>
          <w:trHeight w:val="770" w:hRule="atLeast"/>
        </w:trPr>
        <w:tc>
          <w:tcPr>
            <w:tcW w:w="14843" w:type="dxa"/>
            <w:gridSpan w:val="8"/>
          </w:tcPr>
          <w:p>
            <w:pPr>
              <w:pStyle w:val="TableParagraph"/>
              <w:spacing w:line="240" w:lineRule="auto"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61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ГРАФИК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МЕРОПРИЯТИЙ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ФЕДЕРАЦИИ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ТХЭКВОНДО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МФТ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ГОРОДЕ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МОСКВЕ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СЕЗОН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2023-2024</w:t>
            </w:r>
          </w:p>
        </w:tc>
      </w:tr>
      <w:tr>
        <w:trPr>
          <w:trHeight w:val="250" w:hRule="atLeast"/>
        </w:trPr>
        <w:tc>
          <w:tcPr>
            <w:tcW w:w="612" w:type="dxa"/>
            <w:vMerge w:val="restart"/>
            <w:shd w:val="clear" w:color="auto" w:fill="FFF1CC"/>
          </w:tcPr>
          <w:p>
            <w:pPr>
              <w:pStyle w:val="TableParagraph"/>
              <w:spacing w:line="240" w:lineRule="auto" w:before="159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91" w:type="dxa"/>
            <w:vMerge w:val="restart"/>
            <w:shd w:val="clear" w:color="auto" w:fill="FFF1CC"/>
          </w:tcPr>
          <w:p>
            <w:pPr>
              <w:pStyle w:val="TableParagraph"/>
              <w:spacing w:line="247" w:lineRule="auto" w:before="43"/>
              <w:ind w:left="216" w:firstLine="23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Статус</w:t>
            </w:r>
            <w:r>
              <w:rPr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b/>
                <w:i/>
                <w:sz w:val="18"/>
              </w:rPr>
              <w:t>мероприятия</w:t>
            </w:r>
          </w:p>
        </w:tc>
        <w:tc>
          <w:tcPr>
            <w:tcW w:w="4446" w:type="dxa"/>
            <w:vMerge w:val="restart"/>
            <w:shd w:val="clear" w:color="auto" w:fill="FFF1CC"/>
          </w:tcPr>
          <w:p>
            <w:pPr>
              <w:pStyle w:val="TableParagraph"/>
              <w:spacing w:line="247" w:lineRule="auto" w:before="43"/>
              <w:ind w:left="1643" w:right="1652" w:hanging="35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Название</w:t>
            </w:r>
            <w:r>
              <w:rPr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b/>
                <w:i/>
                <w:sz w:val="18"/>
              </w:rPr>
              <w:t>мероприятия</w:t>
            </w:r>
          </w:p>
        </w:tc>
        <w:tc>
          <w:tcPr>
            <w:tcW w:w="2285" w:type="dxa"/>
            <w:vMerge w:val="restart"/>
            <w:shd w:val="clear" w:color="auto" w:fill="FFF1CC"/>
          </w:tcPr>
          <w:p>
            <w:pPr>
              <w:pStyle w:val="TableParagraph"/>
              <w:spacing w:line="247" w:lineRule="auto" w:before="43"/>
              <w:ind w:left="673" w:firstLine="22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Город</w:t>
            </w:r>
            <w:r>
              <w:rPr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b/>
                <w:i/>
                <w:sz w:val="18"/>
              </w:rPr>
              <w:t>проведения</w:t>
            </w:r>
          </w:p>
        </w:tc>
        <w:tc>
          <w:tcPr>
            <w:tcW w:w="2020" w:type="dxa"/>
            <w:vMerge w:val="restart"/>
            <w:shd w:val="clear" w:color="auto" w:fill="FFF1CC"/>
          </w:tcPr>
          <w:p>
            <w:pPr>
              <w:pStyle w:val="TableParagraph"/>
              <w:spacing w:line="247" w:lineRule="auto" w:before="43"/>
              <w:ind w:left="540" w:firstLine="18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Место</w:t>
            </w:r>
            <w:r>
              <w:rPr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b/>
                <w:i/>
                <w:sz w:val="18"/>
              </w:rPr>
              <w:t>проведения</w:t>
            </w:r>
          </w:p>
        </w:tc>
        <w:tc>
          <w:tcPr>
            <w:tcW w:w="3889" w:type="dxa"/>
            <w:gridSpan w:val="3"/>
            <w:shd w:val="clear" w:color="auto" w:fill="FFF1CC"/>
          </w:tcPr>
          <w:p>
            <w:pPr>
              <w:pStyle w:val="TableParagraph"/>
              <w:spacing w:line="240" w:lineRule="auto" w:before="23"/>
              <w:ind w:left="122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05"/>
                <w:sz w:val="18"/>
              </w:rPr>
              <w:t>Дата</w:t>
            </w:r>
            <w:r>
              <w:rPr>
                <w:b/>
                <w:i/>
                <w:spacing w:val="-9"/>
                <w:w w:val="105"/>
                <w:sz w:val="18"/>
              </w:rPr>
              <w:t> </w:t>
            </w:r>
            <w:r>
              <w:rPr>
                <w:b/>
                <w:i/>
                <w:spacing w:val="-2"/>
                <w:w w:val="105"/>
                <w:sz w:val="18"/>
              </w:rPr>
              <w:t>проведения</w:t>
            </w:r>
          </w:p>
        </w:tc>
      </w:tr>
      <w:tr>
        <w:trPr>
          <w:trHeight w:val="250" w:hRule="atLeast"/>
        </w:trPr>
        <w:tc>
          <w:tcPr>
            <w:tcW w:w="61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line="240" w:lineRule="auto" w:before="23"/>
              <w:ind w:left="93" w:right="100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число</w:t>
            </w:r>
          </w:p>
        </w:tc>
        <w:tc>
          <w:tcPr>
            <w:tcW w:w="1694" w:type="dxa"/>
            <w:shd w:val="clear" w:color="auto" w:fill="FFF1CC"/>
          </w:tcPr>
          <w:p>
            <w:pPr>
              <w:pStyle w:val="TableParagraph"/>
              <w:spacing w:line="240" w:lineRule="auto" w:before="23"/>
              <w:ind w:left="71" w:right="81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месяц</w:t>
            </w:r>
          </w:p>
        </w:tc>
        <w:tc>
          <w:tcPr>
            <w:tcW w:w="1031" w:type="dxa"/>
            <w:shd w:val="clear" w:color="auto" w:fill="FFF1CC"/>
          </w:tcPr>
          <w:p>
            <w:pPr>
              <w:pStyle w:val="TableParagraph"/>
              <w:spacing w:line="240" w:lineRule="auto" w:before="23"/>
              <w:ind w:left="37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год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591" w:type="dxa"/>
          </w:tcPr>
          <w:p>
            <w:pPr>
              <w:pStyle w:val="TableParagraph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</w:tcPr>
          <w:p>
            <w:pPr>
              <w:pStyle w:val="TableParagraph"/>
              <w:ind w:left="267" w:right="269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88"/>
              <w:rPr>
                <w:sz w:val="18"/>
              </w:rPr>
            </w:pPr>
            <w:r>
              <w:rPr>
                <w:w w:val="105"/>
                <w:sz w:val="18"/>
              </w:rPr>
              <w:t>Уточняется</w:t>
            </w:r>
          </w:p>
        </w:tc>
        <w:tc>
          <w:tcPr>
            <w:tcW w:w="1164" w:type="dxa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1694" w:type="dxa"/>
          </w:tcPr>
          <w:p>
            <w:pPr>
              <w:pStyle w:val="TableParagraph"/>
              <w:ind w:left="72" w:right="80"/>
              <w:rPr>
                <w:sz w:val="18"/>
              </w:rPr>
            </w:pPr>
            <w:r>
              <w:rPr>
                <w:w w:val="105"/>
                <w:sz w:val="18"/>
              </w:rPr>
              <w:t>Август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56" w:right="269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технический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семинар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МЦБИ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87" w:right="101"/>
              <w:rPr>
                <w:sz w:val="18"/>
              </w:rPr>
            </w:pPr>
            <w:r>
              <w:rPr>
                <w:w w:val="105"/>
                <w:sz w:val="18"/>
              </w:rPr>
              <w:t>9-10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72" w:right="75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ind w:left="91" w:right="94"/>
              <w:rPr>
                <w:sz w:val="18"/>
              </w:rPr>
            </w:pPr>
            <w:r>
              <w:rPr>
                <w:w w:val="105"/>
                <w:sz w:val="18"/>
              </w:rPr>
              <w:t>ФО</w:t>
            </w:r>
          </w:p>
        </w:tc>
        <w:tc>
          <w:tcPr>
            <w:tcW w:w="4446" w:type="dxa"/>
          </w:tcPr>
          <w:p>
            <w:pPr>
              <w:pStyle w:val="TableParagraph"/>
              <w:ind w:left="265" w:right="26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Чемпионат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Первенство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ЦФО</w:t>
            </w:r>
          </w:p>
        </w:tc>
        <w:tc>
          <w:tcPr>
            <w:tcW w:w="2285" w:type="dxa"/>
          </w:tcPr>
          <w:p>
            <w:pPr>
              <w:pStyle w:val="TableParagraph"/>
              <w:ind w:left="326" w:right="331"/>
              <w:rPr>
                <w:sz w:val="18"/>
              </w:rPr>
            </w:pPr>
            <w:r>
              <w:rPr>
                <w:w w:val="105"/>
                <w:sz w:val="18"/>
              </w:rPr>
              <w:t>Воронеж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83"/>
              <w:rPr>
                <w:sz w:val="18"/>
              </w:rPr>
            </w:pPr>
            <w:r>
              <w:rPr>
                <w:w w:val="105"/>
                <w:sz w:val="18"/>
              </w:rPr>
              <w:t>???</w:t>
            </w:r>
          </w:p>
        </w:tc>
        <w:tc>
          <w:tcPr>
            <w:tcW w:w="1164" w:type="dxa"/>
          </w:tcPr>
          <w:p>
            <w:pPr>
              <w:pStyle w:val="TableParagraph"/>
              <w:ind w:left="93" w:right="101"/>
              <w:rPr>
                <w:sz w:val="18"/>
              </w:rPr>
            </w:pPr>
            <w:r>
              <w:rPr>
                <w:w w:val="105"/>
                <w:sz w:val="18"/>
              </w:rPr>
              <w:t>30.09-01.10</w:t>
            </w:r>
          </w:p>
        </w:tc>
        <w:tc>
          <w:tcPr>
            <w:tcW w:w="1694" w:type="dxa"/>
          </w:tcPr>
          <w:p>
            <w:pPr>
              <w:pStyle w:val="TableParagraph"/>
              <w:ind w:left="72" w:right="81"/>
              <w:rPr>
                <w:sz w:val="18"/>
              </w:rPr>
            </w:pPr>
            <w:r>
              <w:rPr>
                <w:w w:val="105"/>
                <w:sz w:val="18"/>
              </w:rPr>
              <w:t>Сентябрь/Октябрь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1" w:right="94"/>
              <w:rPr>
                <w:sz w:val="18"/>
              </w:rPr>
            </w:pPr>
            <w:r>
              <w:rPr>
                <w:w w:val="105"/>
                <w:sz w:val="18"/>
              </w:rPr>
              <w:t>ФО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8" w:right="268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Москвы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9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Янтарь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(Строгино)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72" w:right="73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91" w:type="dxa"/>
          </w:tcPr>
          <w:p>
            <w:pPr>
              <w:pStyle w:val="TableParagraph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</w:tcPr>
          <w:p>
            <w:pPr>
              <w:pStyle w:val="TableParagraph"/>
              <w:ind w:left="268" w:right="269"/>
              <w:rPr>
                <w:sz w:val="18"/>
              </w:rPr>
            </w:pPr>
            <w:r>
              <w:rPr>
                <w:sz w:val="18"/>
              </w:rPr>
              <w:t>Судейский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семинар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83"/>
              <w:rPr>
                <w:sz w:val="18"/>
              </w:rPr>
            </w:pPr>
            <w:r>
              <w:rPr>
                <w:w w:val="105"/>
                <w:sz w:val="18"/>
              </w:rPr>
              <w:t>???</w:t>
            </w:r>
          </w:p>
        </w:tc>
        <w:tc>
          <w:tcPr>
            <w:tcW w:w="1164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w w:val="103"/>
                <w:sz w:val="18"/>
              </w:rPr>
              <w:t>?</w:t>
            </w:r>
          </w:p>
        </w:tc>
        <w:tc>
          <w:tcPr>
            <w:tcW w:w="1694" w:type="dxa"/>
          </w:tcPr>
          <w:p>
            <w:pPr>
              <w:pStyle w:val="TableParagraph"/>
              <w:ind w:left="72" w:right="73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3" w:right="94"/>
              <w:rPr>
                <w:sz w:val="18"/>
              </w:rPr>
            </w:pPr>
            <w:r>
              <w:rPr>
                <w:w w:val="105"/>
                <w:sz w:val="18"/>
              </w:rPr>
              <w:t>ЧР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4" w:right="269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Первенство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России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0" w:right="331"/>
              <w:rPr>
                <w:sz w:val="18"/>
              </w:rPr>
            </w:pPr>
            <w:r>
              <w:rPr>
                <w:w w:val="105"/>
                <w:sz w:val="18"/>
              </w:rPr>
              <w:t>Санкт-Петербург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7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Академия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СПБ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8"/>
              <w:rPr>
                <w:sz w:val="18"/>
              </w:rPr>
            </w:pPr>
            <w:r>
              <w:rPr>
                <w:w w:val="105"/>
                <w:sz w:val="18"/>
              </w:rPr>
              <w:t>1-6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72" w:right="72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1591" w:type="dxa"/>
          </w:tcPr>
          <w:p>
            <w:pPr>
              <w:pStyle w:val="TableParagraph"/>
              <w:ind w:left="96" w:right="94"/>
              <w:rPr>
                <w:sz w:val="18"/>
              </w:rPr>
            </w:pPr>
            <w:r>
              <w:rPr>
                <w:w w:val="105"/>
                <w:sz w:val="18"/>
              </w:rPr>
              <w:t>МС</w:t>
            </w:r>
          </w:p>
        </w:tc>
        <w:tc>
          <w:tcPr>
            <w:tcW w:w="4446" w:type="dxa"/>
          </w:tcPr>
          <w:p>
            <w:pPr>
              <w:pStyle w:val="TableParagraph"/>
              <w:ind w:left="268" w:right="263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Кубок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Азии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13"/>
              <w:rPr>
                <w:sz w:val="18"/>
              </w:rPr>
            </w:pPr>
            <w:r>
              <w:rPr>
                <w:w w:val="105"/>
                <w:sz w:val="18"/>
              </w:rPr>
              <w:t>Узбекистан</w:t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93" w:right="96"/>
              <w:rPr>
                <w:sz w:val="18"/>
              </w:rPr>
            </w:pPr>
            <w:r>
              <w:rPr>
                <w:w w:val="105"/>
                <w:sz w:val="18"/>
              </w:rPr>
              <w:t>24-27</w:t>
            </w:r>
          </w:p>
        </w:tc>
        <w:tc>
          <w:tcPr>
            <w:tcW w:w="1694" w:type="dxa"/>
          </w:tcPr>
          <w:p>
            <w:pPr>
              <w:pStyle w:val="TableParagraph"/>
              <w:ind w:left="72" w:right="72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7" w:right="269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совет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90"/>
              <w:rPr>
                <w:sz w:val="18"/>
              </w:rPr>
            </w:pPr>
            <w:r>
              <w:rPr>
                <w:w w:val="105"/>
                <w:sz w:val="18"/>
              </w:rPr>
              <w:t>Онлайн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72" w:right="72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1591" w:type="dxa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</w:tcPr>
          <w:p>
            <w:pPr>
              <w:pStyle w:val="TableParagraph"/>
              <w:ind w:left="268" w:right="263"/>
              <w:rPr>
                <w:sz w:val="18"/>
              </w:rPr>
            </w:pPr>
            <w:r>
              <w:rPr>
                <w:sz w:val="18"/>
              </w:rPr>
              <w:t>Московский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Вызов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80"/>
              <w:rPr>
                <w:sz w:val="18"/>
              </w:rPr>
            </w:pPr>
            <w:r>
              <w:rPr>
                <w:w w:val="105"/>
                <w:sz w:val="18"/>
              </w:rPr>
              <w:t>ЛАМ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ЦСКА</w:t>
            </w:r>
          </w:p>
        </w:tc>
        <w:tc>
          <w:tcPr>
            <w:tcW w:w="1164" w:type="dxa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694" w:type="dxa"/>
          </w:tcPr>
          <w:p>
            <w:pPr>
              <w:pStyle w:val="TableParagraph"/>
              <w:ind w:left="71" w:right="81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464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spacing w:line="240" w:lineRule="auto" w:before="25"/>
              <w:ind w:left="268" w:right="269"/>
              <w:rPr>
                <w:sz w:val="18"/>
              </w:rPr>
            </w:pPr>
            <w:r>
              <w:rPr>
                <w:sz w:val="18"/>
              </w:rPr>
              <w:t>Московский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региональный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технический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семинар</w:t>
            </w:r>
          </w:p>
          <w:p>
            <w:pPr>
              <w:pStyle w:val="TableParagraph"/>
              <w:spacing w:before="6"/>
              <w:ind w:left="264" w:right="26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+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Аттестация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80" w:right="83"/>
              <w:rPr>
                <w:sz w:val="18"/>
              </w:rPr>
            </w:pPr>
            <w:r>
              <w:rPr>
                <w:w w:val="105"/>
                <w:sz w:val="18"/>
              </w:rPr>
              <w:t>???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93" w:right="96"/>
              <w:rPr>
                <w:sz w:val="18"/>
              </w:rPr>
            </w:pPr>
            <w:r>
              <w:rPr>
                <w:w w:val="105"/>
                <w:sz w:val="18"/>
              </w:rPr>
              <w:t>16-17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71" w:right="81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591" w:type="dxa"/>
          </w:tcPr>
          <w:p>
            <w:pPr>
              <w:pStyle w:val="TableParagraph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</w:tcPr>
          <w:p>
            <w:pPr>
              <w:pStyle w:val="TableParagraph"/>
              <w:ind w:left="268" w:right="26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Доп.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семинар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аттестация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83"/>
              <w:rPr>
                <w:sz w:val="18"/>
              </w:rPr>
            </w:pPr>
            <w:r>
              <w:rPr>
                <w:w w:val="105"/>
                <w:sz w:val="18"/>
              </w:rPr>
              <w:t>???</w:t>
            </w:r>
          </w:p>
        </w:tc>
        <w:tc>
          <w:tcPr>
            <w:tcW w:w="1164" w:type="dxa"/>
          </w:tcPr>
          <w:p>
            <w:pPr>
              <w:pStyle w:val="TableParagraph"/>
              <w:ind w:right="7"/>
              <w:rPr>
                <w:sz w:val="18"/>
              </w:rPr>
            </w:pPr>
            <w:r>
              <w:rPr>
                <w:w w:val="103"/>
                <w:sz w:val="18"/>
              </w:rPr>
              <w:t>?</w:t>
            </w:r>
          </w:p>
        </w:tc>
        <w:tc>
          <w:tcPr>
            <w:tcW w:w="1694" w:type="dxa"/>
          </w:tcPr>
          <w:p>
            <w:pPr>
              <w:pStyle w:val="TableParagraph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Январь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3" w:right="94"/>
              <w:rPr>
                <w:sz w:val="18"/>
              </w:rPr>
            </w:pPr>
            <w:r>
              <w:rPr>
                <w:w w:val="105"/>
                <w:sz w:val="18"/>
              </w:rPr>
              <w:t>ЧМ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6" w:right="269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Первенство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Москвы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МЦБИ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8"/>
              <w:rPr>
                <w:sz w:val="18"/>
              </w:rPr>
            </w:pPr>
            <w:r>
              <w:rPr>
                <w:w w:val="105"/>
                <w:sz w:val="18"/>
              </w:rPr>
              <w:t>3-4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66" w:right="81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591" w:type="dxa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</w:tcPr>
          <w:p>
            <w:pPr>
              <w:pStyle w:val="TableParagraph"/>
              <w:ind w:left="265" w:right="26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Сила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Байкала</w:t>
            </w:r>
          </w:p>
        </w:tc>
        <w:tc>
          <w:tcPr>
            <w:tcW w:w="2285" w:type="dxa"/>
          </w:tcPr>
          <w:p>
            <w:pPr>
              <w:pStyle w:val="TableParagraph"/>
              <w:ind w:left="325" w:right="331"/>
              <w:rPr>
                <w:sz w:val="18"/>
              </w:rPr>
            </w:pPr>
            <w:r>
              <w:rPr>
                <w:w w:val="105"/>
                <w:sz w:val="18"/>
              </w:rPr>
              <w:t>Улан-Удэ</w:t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93" w:right="98"/>
              <w:rPr>
                <w:sz w:val="18"/>
              </w:rPr>
            </w:pPr>
            <w:r>
              <w:rPr>
                <w:w w:val="105"/>
                <w:sz w:val="18"/>
              </w:rPr>
              <w:t>3-4</w:t>
            </w:r>
          </w:p>
        </w:tc>
        <w:tc>
          <w:tcPr>
            <w:tcW w:w="1694" w:type="dxa"/>
          </w:tcPr>
          <w:p>
            <w:pPr>
              <w:pStyle w:val="TableParagraph"/>
              <w:ind w:left="66" w:right="81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8" w:right="262"/>
              <w:rPr>
                <w:sz w:val="18"/>
              </w:rPr>
            </w:pPr>
            <w:r>
              <w:rPr>
                <w:sz w:val="18"/>
              </w:rPr>
              <w:t>Мастерский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турнир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5" w:right="331"/>
              <w:rPr>
                <w:sz w:val="18"/>
              </w:rPr>
            </w:pPr>
            <w:r>
              <w:rPr>
                <w:w w:val="105"/>
                <w:sz w:val="18"/>
              </w:rPr>
              <w:t>Тамбов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СТЦ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"Тамбов"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6"/>
              <w:rPr>
                <w:sz w:val="18"/>
              </w:rPr>
            </w:pPr>
            <w:r>
              <w:rPr>
                <w:w w:val="105"/>
                <w:sz w:val="18"/>
              </w:rPr>
              <w:t>17-18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59" w:right="81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1591" w:type="dxa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МР</w:t>
            </w:r>
          </w:p>
        </w:tc>
        <w:tc>
          <w:tcPr>
            <w:tcW w:w="4446" w:type="dxa"/>
          </w:tcPr>
          <w:p>
            <w:pPr>
              <w:pStyle w:val="TableParagraph"/>
              <w:ind w:left="264" w:right="269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Кремля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</w:tcPr>
          <w:p>
            <w:pPr>
              <w:pStyle w:val="TableParagraph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МЦБИ</w:t>
            </w:r>
          </w:p>
        </w:tc>
        <w:tc>
          <w:tcPr>
            <w:tcW w:w="1164" w:type="dxa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1694" w:type="dxa"/>
          </w:tcPr>
          <w:p>
            <w:pPr>
              <w:pStyle w:val="TableParagraph"/>
              <w:ind w:left="63" w:right="81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58" w:right="269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Сибири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5" w:right="331"/>
              <w:rPr>
                <w:sz w:val="18"/>
              </w:rPr>
            </w:pPr>
            <w:r>
              <w:rPr>
                <w:w w:val="105"/>
                <w:sz w:val="18"/>
              </w:rPr>
              <w:t>Омск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76" w:right="9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"Красная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звезда"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6"/>
              <w:rPr>
                <w:sz w:val="18"/>
              </w:rPr>
            </w:pPr>
            <w:r>
              <w:rPr>
                <w:w w:val="105"/>
                <w:sz w:val="18"/>
              </w:rPr>
              <w:t>23-24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63" w:right="81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159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ind w:left="267" w:right="269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Первенство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Московской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области</w:t>
            </w:r>
          </w:p>
        </w:tc>
        <w:tc>
          <w:tcPr>
            <w:tcW w:w="2285" w:type="dxa"/>
          </w:tcPr>
          <w:p>
            <w:pPr>
              <w:pStyle w:val="TableParagraph"/>
              <w:ind w:left="327" w:right="331"/>
              <w:rPr>
                <w:sz w:val="18"/>
              </w:rPr>
            </w:pPr>
            <w:r>
              <w:rPr>
                <w:sz w:val="18"/>
              </w:rPr>
              <w:t>Московская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область</w:t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93" w:right="9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1694" w:type="dxa"/>
          </w:tcPr>
          <w:p>
            <w:pPr>
              <w:pStyle w:val="TableParagraph"/>
              <w:ind w:left="63" w:right="81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ВС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ind w:left="267" w:right="269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Петра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ind w:left="320" w:right="331"/>
              <w:rPr>
                <w:sz w:val="18"/>
              </w:rPr>
            </w:pPr>
            <w:r>
              <w:rPr>
                <w:w w:val="105"/>
                <w:sz w:val="18"/>
              </w:rPr>
              <w:t>Санкт-Петербург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ind w:left="80" w:right="7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Академия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СПБ</w:t>
            </w: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ind w:left="93" w:right="96"/>
              <w:rPr>
                <w:sz w:val="18"/>
              </w:rPr>
            </w:pPr>
            <w:r>
              <w:rPr>
                <w:w w:val="105"/>
                <w:sz w:val="18"/>
              </w:rPr>
              <w:t>27-28</w:t>
            </w: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ind w:left="64" w:right="81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250" w:hRule="atLeast"/>
        </w:trPr>
        <w:tc>
          <w:tcPr>
            <w:tcW w:w="612" w:type="dxa"/>
          </w:tcPr>
          <w:p>
            <w:pPr>
              <w:pStyle w:val="TableParagraph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1591" w:type="dxa"/>
          </w:tcPr>
          <w:p>
            <w:pPr>
              <w:pStyle w:val="TableParagraph"/>
              <w:ind w:left="95" w:right="94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</w:p>
        </w:tc>
        <w:tc>
          <w:tcPr>
            <w:tcW w:w="4446" w:type="dxa"/>
          </w:tcPr>
          <w:p>
            <w:pPr>
              <w:pStyle w:val="TableParagraph"/>
              <w:ind w:left="268" w:right="269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России</w:t>
            </w:r>
          </w:p>
        </w:tc>
        <w:tc>
          <w:tcPr>
            <w:tcW w:w="2285" w:type="dxa"/>
          </w:tcPr>
          <w:p>
            <w:pPr>
              <w:pStyle w:val="TableParagraph"/>
              <w:ind w:left="320" w:right="3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назначению</w:t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ind w:left="70" w:right="81"/>
              <w:rPr>
                <w:sz w:val="18"/>
              </w:rPr>
            </w:pPr>
            <w:r>
              <w:rPr>
                <w:w w:val="105"/>
                <w:sz w:val="18"/>
              </w:rPr>
              <w:t>Май</w:t>
            </w:r>
          </w:p>
        </w:tc>
        <w:tc>
          <w:tcPr>
            <w:tcW w:w="1031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  <w:tr>
        <w:trPr>
          <w:trHeight w:val="464" w:hRule="atLeast"/>
        </w:trPr>
        <w:tc>
          <w:tcPr>
            <w:tcW w:w="612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1591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01" w:right="94"/>
              <w:rPr>
                <w:sz w:val="18"/>
              </w:rPr>
            </w:pPr>
            <w:r>
              <w:rPr>
                <w:sz w:val="18"/>
              </w:rPr>
              <w:t>Рег.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446" w:type="dxa"/>
            <w:shd w:val="clear" w:color="auto" w:fill="CEE1F3"/>
          </w:tcPr>
          <w:p>
            <w:pPr>
              <w:pStyle w:val="TableParagraph"/>
              <w:spacing w:line="240" w:lineRule="auto" w:before="25"/>
              <w:ind w:left="268" w:right="269"/>
              <w:rPr>
                <w:sz w:val="18"/>
              </w:rPr>
            </w:pPr>
            <w:r>
              <w:rPr>
                <w:sz w:val="18"/>
              </w:rPr>
              <w:t>Московский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региональный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технический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семинар</w:t>
            </w:r>
          </w:p>
          <w:p>
            <w:pPr>
              <w:pStyle w:val="TableParagraph"/>
              <w:spacing w:before="6"/>
              <w:ind w:left="264" w:right="26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+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Аттестация</w:t>
            </w:r>
          </w:p>
        </w:tc>
        <w:tc>
          <w:tcPr>
            <w:tcW w:w="2285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27" w:right="323"/>
              <w:rPr>
                <w:sz w:val="18"/>
              </w:rPr>
            </w:pPr>
            <w:r>
              <w:rPr>
                <w:w w:val="105"/>
                <w:sz w:val="18"/>
              </w:rPr>
              <w:t>Москва</w:t>
            </w:r>
          </w:p>
        </w:tc>
        <w:tc>
          <w:tcPr>
            <w:tcW w:w="2020" w:type="dxa"/>
            <w:shd w:val="clear" w:color="auto" w:fill="CEE1F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64" w:type="dxa"/>
            <w:shd w:val="clear" w:color="auto" w:fill="CEE1F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694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70" w:right="81"/>
              <w:rPr>
                <w:sz w:val="18"/>
              </w:rPr>
            </w:pPr>
            <w:r>
              <w:rPr>
                <w:w w:val="105"/>
                <w:sz w:val="18"/>
              </w:rPr>
              <w:t>Май</w:t>
            </w:r>
          </w:p>
        </w:tc>
        <w:tc>
          <w:tcPr>
            <w:tcW w:w="1031" w:type="dxa"/>
            <w:shd w:val="clear" w:color="auto" w:fill="CEE1F3"/>
          </w:tcPr>
          <w:p>
            <w:pPr>
              <w:pStyle w:val="TableParagraph"/>
              <w:spacing w:line="240" w:lineRule="auto"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1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2024</w:t>
            </w:r>
          </w:p>
        </w:tc>
      </w:tr>
    </w:tbl>
    <w:sectPr>
      <w:type w:val="continuous"/>
      <w:pgSz w:w="16840" w:h="11900" w:orient="landscape"/>
      <w:pgMar w:top="11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 w:line="206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мероприятий МФТ 2022-2023</dc:title>
  <dcterms:created xsi:type="dcterms:W3CDTF">2023-09-22T12:35:26Z</dcterms:created>
  <dcterms:modified xsi:type="dcterms:W3CDTF">2023-09-22T12:35:26Z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